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2EB50" w14:textId="214AFD9A" w:rsidR="006D4B18" w:rsidRDefault="006D4B18" w:rsidP="006D4B18">
      <w:bookmarkStart w:id="0" w:name="_Hlk126304137"/>
      <w:r>
        <w:t>Kathleen M.H. Bray</w:t>
      </w:r>
    </w:p>
    <w:p w14:paraId="6CFA3F31" w14:textId="77777777" w:rsidR="006D4B18" w:rsidRDefault="006D4B18" w:rsidP="006D4B18">
      <w:r>
        <w:t>Associate</w:t>
      </w:r>
    </w:p>
    <w:p w14:paraId="5757208D" w14:textId="77777777" w:rsidR="006D4B18" w:rsidRDefault="006D4B18" w:rsidP="006D4B18">
      <w:pPr>
        <w:spacing w:after="200"/>
      </w:pPr>
    </w:p>
    <w:p w14:paraId="4488B4D6" w14:textId="3BF03038" w:rsidR="006D4B18" w:rsidRDefault="006D4B18" w:rsidP="006D4B18">
      <w:r>
        <w:t xml:space="preserve">Kathleen M.H. Bray has worked in general civil litigation, with a focus on insurance and personal injury defense.  During law school, Kathleen served on the Student Board of Governors and was a </w:t>
      </w:r>
      <w:r w:rsidR="00706650">
        <w:t>C</w:t>
      </w:r>
      <w:r>
        <w:t xml:space="preserve">ertified </w:t>
      </w:r>
      <w:r w:rsidR="00706650">
        <w:t>Law S</w:t>
      </w:r>
      <w:r>
        <w:t xml:space="preserve">tudent at McGeorge Legal Services. Kathleen </w:t>
      </w:r>
      <w:r w:rsidR="00767B61">
        <w:t xml:space="preserve">practiced </w:t>
      </w:r>
      <w:r w:rsidR="00413DE6">
        <w:t xml:space="preserve">tax law </w:t>
      </w:r>
      <w:r w:rsidR="00A96A15">
        <w:t xml:space="preserve">representing individuals </w:t>
      </w:r>
      <w:r w:rsidR="00000D17">
        <w:t xml:space="preserve">before the Internal Revenue Service and </w:t>
      </w:r>
      <w:r w:rsidR="0000002E">
        <w:t xml:space="preserve">the </w:t>
      </w:r>
      <w:r w:rsidR="00000D17">
        <w:t xml:space="preserve">state taxing authority. </w:t>
      </w:r>
      <w:r w:rsidR="00FB2898">
        <w:t xml:space="preserve"> </w:t>
      </w:r>
      <w:r w:rsidR="00D0611C">
        <w:t xml:space="preserve">Kathleen </w:t>
      </w:r>
      <w:r w:rsidR="00FB2898">
        <w:t xml:space="preserve">has since transitioned into </w:t>
      </w:r>
      <w:r w:rsidR="002738DD">
        <w:t xml:space="preserve">civil litigation. </w:t>
      </w:r>
      <w:r>
        <w:t xml:space="preserve">Currently, Kathleen primarily represents and defends public entities. </w:t>
      </w:r>
    </w:p>
    <w:p w14:paraId="4B8E59FF" w14:textId="77777777" w:rsidR="006D4B18" w:rsidRPr="00B22651" w:rsidRDefault="006D4B18" w:rsidP="006D4B18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D4B18" w:rsidRPr="00B22651" w14:paraId="5FFD2AA2" w14:textId="77777777" w:rsidTr="00045FF0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F66D3" w14:textId="77777777" w:rsidR="006D4B18" w:rsidRPr="00B22651" w:rsidRDefault="006D4B18" w:rsidP="00045FF0">
            <w:pPr>
              <w:spacing w:after="80"/>
            </w:pPr>
            <w:r w:rsidRPr="00B22651">
              <w:t>[+button] Areas of Practice</w:t>
            </w:r>
          </w:p>
          <w:p w14:paraId="62B888AA" w14:textId="30FA1418" w:rsidR="006D4B18" w:rsidRDefault="006D4B18" w:rsidP="006D4B18">
            <w:pPr>
              <w:pStyle w:val="ListParagraph"/>
              <w:numPr>
                <w:ilvl w:val="0"/>
                <w:numId w:val="2"/>
              </w:numPr>
            </w:pPr>
            <w:r>
              <w:t xml:space="preserve">Kathleen focuses her practice on civil litigation including public entity liability defense, general liability defense, and personal injury defense.  </w:t>
            </w:r>
          </w:p>
          <w:p w14:paraId="5C5FBDB2" w14:textId="77777777" w:rsidR="006D4B18" w:rsidRPr="00B22651" w:rsidRDefault="006D4B18" w:rsidP="00045FF0">
            <w:pPr>
              <w:ind w:left="720"/>
            </w:pPr>
          </w:p>
        </w:tc>
      </w:tr>
      <w:tr w:rsidR="006D4B18" w:rsidRPr="00B22651" w14:paraId="525AAE83" w14:textId="77777777" w:rsidTr="00045FF0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961F2" w14:textId="77777777" w:rsidR="006D4B18" w:rsidRPr="00B22651" w:rsidRDefault="006D4B18" w:rsidP="00045FF0">
            <w:pPr>
              <w:spacing w:after="80"/>
            </w:pPr>
            <w:r w:rsidRPr="00B22651">
              <w:t>[+button] Education and Training</w:t>
            </w:r>
          </w:p>
          <w:p w14:paraId="160F3345" w14:textId="3003AD9D" w:rsidR="006D4B18" w:rsidRDefault="006D4B18" w:rsidP="006D4B18">
            <w:pPr>
              <w:pStyle w:val="ListParagraph"/>
              <w:numPr>
                <w:ilvl w:val="0"/>
                <w:numId w:val="2"/>
              </w:numPr>
            </w:pPr>
            <w:r>
              <w:t>Kathleen obtained her Juris Doctor from University of the Pacific,  McGeorge School of Law earning Honors in Trial Advocacy.</w:t>
            </w:r>
          </w:p>
          <w:p w14:paraId="602E93F0" w14:textId="79BFE33D" w:rsidR="006D4B18" w:rsidRDefault="006D4B18" w:rsidP="006D4B18">
            <w:pPr>
              <w:pStyle w:val="ListParagraph"/>
              <w:numPr>
                <w:ilvl w:val="0"/>
                <w:numId w:val="2"/>
              </w:numPr>
            </w:pPr>
            <w:r>
              <w:t xml:space="preserve">Kathleen obtained her Bachelor of Arts in Rhetoric and Communications and a Minor in Organizational Studies from the University of California at Davis.  </w:t>
            </w:r>
          </w:p>
          <w:p w14:paraId="2CA163FC" w14:textId="57475A51" w:rsidR="006D4B18" w:rsidRDefault="006D4B18" w:rsidP="006D4B18">
            <w:pPr>
              <w:pStyle w:val="ListParagraph"/>
              <w:numPr>
                <w:ilvl w:val="0"/>
                <w:numId w:val="2"/>
              </w:numPr>
            </w:pPr>
            <w:r>
              <w:t>International Studies Legal Certificate, University of Salzburg, Austria.</w:t>
            </w:r>
          </w:p>
          <w:p w14:paraId="75EE4F07" w14:textId="77777777" w:rsidR="006D4B18" w:rsidRPr="00B22651" w:rsidRDefault="006D4B18" w:rsidP="00045FF0">
            <w:pPr>
              <w:ind w:left="720"/>
            </w:pPr>
          </w:p>
        </w:tc>
      </w:tr>
      <w:tr w:rsidR="006D4B18" w:rsidRPr="00B22651" w14:paraId="2DBB83F7" w14:textId="77777777" w:rsidTr="00045FF0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5B1E0" w14:textId="77777777" w:rsidR="006D4B18" w:rsidRPr="00B22651" w:rsidRDefault="006D4B18" w:rsidP="00045FF0">
            <w:pPr>
              <w:spacing w:after="80"/>
            </w:pPr>
            <w:r w:rsidRPr="00B22651">
              <w:t>[+button] Admissions</w:t>
            </w:r>
          </w:p>
          <w:p w14:paraId="35E5D9DC" w14:textId="77777777" w:rsidR="006D4B18" w:rsidRDefault="006D4B18" w:rsidP="00045FF0">
            <w:pPr>
              <w:numPr>
                <w:ilvl w:val="0"/>
                <w:numId w:val="1"/>
              </w:numPr>
            </w:pPr>
            <w:r w:rsidRPr="00B22651">
              <w:t xml:space="preserve">California State Bar </w:t>
            </w:r>
          </w:p>
          <w:p w14:paraId="321EF806" w14:textId="77777777" w:rsidR="00413DE6" w:rsidRDefault="00413DE6" w:rsidP="00413DE6">
            <w:pPr>
              <w:numPr>
                <w:ilvl w:val="0"/>
                <w:numId w:val="1"/>
              </w:numPr>
            </w:pPr>
            <w:r>
              <w:t>United States Tax Court</w:t>
            </w:r>
          </w:p>
          <w:p w14:paraId="68BEA0CF" w14:textId="6FF186B8" w:rsidR="00413DE6" w:rsidRDefault="00413DE6" w:rsidP="00413DE6">
            <w:pPr>
              <w:numPr>
                <w:ilvl w:val="0"/>
                <w:numId w:val="1"/>
              </w:numPr>
            </w:pPr>
            <w:r>
              <w:t>United States Court of Appeals, Ninth Circuit</w:t>
            </w:r>
          </w:p>
          <w:p w14:paraId="329C77F8" w14:textId="77777777" w:rsidR="006D4B18" w:rsidRDefault="006D4B18" w:rsidP="006D4B18">
            <w:pPr>
              <w:numPr>
                <w:ilvl w:val="0"/>
                <w:numId w:val="1"/>
              </w:numPr>
            </w:pPr>
            <w:r>
              <w:t xml:space="preserve">United States District Court, Eastern District of California </w:t>
            </w:r>
          </w:p>
          <w:p w14:paraId="37B33485" w14:textId="77777777" w:rsidR="006D4B18" w:rsidRDefault="006D4B18" w:rsidP="006D4B18">
            <w:pPr>
              <w:numPr>
                <w:ilvl w:val="0"/>
                <w:numId w:val="1"/>
              </w:numPr>
            </w:pPr>
            <w:r>
              <w:t>United States District Court, Northern District of California</w:t>
            </w:r>
          </w:p>
          <w:p w14:paraId="70F29A78" w14:textId="43D95731" w:rsidR="006D4B18" w:rsidRDefault="006D4B18" w:rsidP="006D4B18">
            <w:pPr>
              <w:numPr>
                <w:ilvl w:val="0"/>
                <w:numId w:val="1"/>
              </w:numPr>
            </w:pPr>
            <w:r>
              <w:t xml:space="preserve">United States District Court, </w:t>
            </w:r>
            <w:r w:rsidR="001A5FE5">
              <w:t>Central</w:t>
            </w:r>
            <w:r>
              <w:t xml:space="preserve"> District of California</w:t>
            </w:r>
          </w:p>
          <w:p w14:paraId="4DE38D96" w14:textId="77777777" w:rsidR="006D4B18" w:rsidRPr="00B22651" w:rsidRDefault="006D4B18" w:rsidP="004E5109">
            <w:pPr>
              <w:ind w:left="720"/>
            </w:pPr>
          </w:p>
        </w:tc>
      </w:tr>
    </w:tbl>
    <w:p w14:paraId="0DC277B8" w14:textId="77777777" w:rsidR="006D4B18" w:rsidRDefault="006D4B18" w:rsidP="006D4B18">
      <w:pPr>
        <w:spacing w:after="80"/>
      </w:pPr>
    </w:p>
    <w:bookmarkEnd w:id="0"/>
    <w:p w14:paraId="78779147" w14:textId="77777777" w:rsidR="006D4B18" w:rsidRDefault="006D4B18" w:rsidP="006D4B18"/>
    <w:p w14:paraId="229F156B" w14:textId="77777777" w:rsidR="00BB26E0" w:rsidRDefault="00BB26E0"/>
    <w:sectPr w:rsidR="00BB26E0" w:rsidSect="00CB7F1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63323"/>
    <w:multiLevelType w:val="hybridMultilevel"/>
    <w:tmpl w:val="3F74D0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19B3114"/>
    <w:multiLevelType w:val="multilevel"/>
    <w:tmpl w:val="225C89A2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28104724">
    <w:abstractNumId w:val="1"/>
  </w:num>
  <w:num w:numId="2" w16cid:durableId="1995865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18"/>
    <w:rsid w:val="0000002E"/>
    <w:rsid w:val="00000D17"/>
    <w:rsid w:val="001711F6"/>
    <w:rsid w:val="001A5FE5"/>
    <w:rsid w:val="002738DD"/>
    <w:rsid w:val="00357D5B"/>
    <w:rsid w:val="00413DE6"/>
    <w:rsid w:val="004E5109"/>
    <w:rsid w:val="00554112"/>
    <w:rsid w:val="006D4B18"/>
    <w:rsid w:val="00706650"/>
    <w:rsid w:val="00767B61"/>
    <w:rsid w:val="00A96A15"/>
    <w:rsid w:val="00BB26E0"/>
    <w:rsid w:val="00CB7F12"/>
    <w:rsid w:val="00D0611C"/>
    <w:rsid w:val="00E32D13"/>
    <w:rsid w:val="00F160B1"/>
    <w:rsid w:val="00FB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7E8A5"/>
  <w15:chartTrackingRefBased/>
  <w15:docId w15:val="{17823779-C42E-4AA3-8EA0-0684754E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B18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B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B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B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B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B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B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B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B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B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B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B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B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B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B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B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B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4B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4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B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4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4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4B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4B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4B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B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B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4B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M.H. Bray</dc:creator>
  <cp:keywords/>
  <dc:description/>
  <cp:lastModifiedBy>Kathleen M.H. Bray</cp:lastModifiedBy>
  <cp:revision>13</cp:revision>
  <dcterms:created xsi:type="dcterms:W3CDTF">2024-04-11T18:25:00Z</dcterms:created>
  <dcterms:modified xsi:type="dcterms:W3CDTF">2024-04-30T20:22:00Z</dcterms:modified>
</cp:coreProperties>
</file>